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322195" w:rsidRDefault="006770F7" w14:paraId="00000001" w14:textId="77777777">
      <w:pPr>
        <w:pStyle w:val="Normal0"/>
        <w:pBdr>
          <w:top w:val="nil"/>
          <w:left w:val="nil"/>
          <w:bottom w:val="nil"/>
          <w:right w:val="nil"/>
          <w:between w:val="nil"/>
        </w:pBdr>
        <w:spacing w:line="240" w:lineRule="auto"/>
        <w:jc w:val="center"/>
        <w:rPr>
          <w:rFonts w:ascii="Montserrat" w:hAnsi="Montserrat" w:eastAsia="Montserrat" w:cs="Montserrat"/>
          <w:b/>
          <w:color w:val="1D1C1D"/>
        </w:rPr>
      </w:pPr>
      <w:r>
        <w:rPr>
          <w:noProof/>
        </w:rPr>
        <w:drawing>
          <wp:anchor distT="0" distB="0" distL="114300" distR="114300" simplePos="0" relativeHeight="251658240" behindDoc="0" locked="0" layoutInCell="1" hidden="0" allowOverlap="1" wp14:anchorId="283568A7" wp14:editId="07777777">
            <wp:simplePos x="0" y="0"/>
            <wp:positionH relativeFrom="column">
              <wp:posOffset>2491740</wp:posOffset>
            </wp:positionH>
            <wp:positionV relativeFrom="paragraph">
              <wp:posOffset>0</wp:posOffset>
            </wp:positionV>
            <wp:extent cx="1490663" cy="418016"/>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490663" cy="418016"/>
                    </a:xfrm>
                    <a:prstGeom prst="rect">
                      <a:avLst/>
                    </a:prstGeom>
                    <a:ln/>
                  </pic:spPr>
                </pic:pic>
              </a:graphicData>
            </a:graphic>
          </wp:anchor>
        </w:drawing>
      </w:r>
    </w:p>
    <w:p w:rsidR="00322195" w:rsidRDefault="00322195" w14:paraId="00000002" w14:textId="77777777">
      <w:pPr>
        <w:pStyle w:val="Normal0"/>
        <w:pBdr>
          <w:top w:val="nil"/>
          <w:left w:val="nil"/>
          <w:bottom w:val="nil"/>
          <w:right w:val="nil"/>
          <w:between w:val="nil"/>
        </w:pBdr>
        <w:spacing w:line="240" w:lineRule="auto"/>
        <w:jc w:val="center"/>
        <w:rPr>
          <w:rFonts w:ascii="Montserrat" w:hAnsi="Montserrat" w:eastAsia="Montserrat" w:cs="Montserrat"/>
          <w:b/>
          <w:color w:val="1D1C1D"/>
        </w:rPr>
      </w:pPr>
    </w:p>
    <w:p w:rsidR="00322195" w:rsidRDefault="00322195" w14:paraId="00000003" w14:textId="77777777">
      <w:pPr>
        <w:pStyle w:val="Normal0"/>
        <w:pBdr>
          <w:top w:val="nil"/>
          <w:left w:val="nil"/>
          <w:bottom w:val="nil"/>
          <w:right w:val="nil"/>
          <w:between w:val="nil"/>
        </w:pBdr>
        <w:spacing w:line="240" w:lineRule="auto"/>
        <w:jc w:val="center"/>
        <w:rPr>
          <w:b/>
          <w:color w:val="1D1C1D"/>
          <w:sz w:val="28"/>
          <w:szCs w:val="28"/>
        </w:rPr>
      </w:pPr>
    </w:p>
    <w:p w:rsidR="00322195" w:rsidRDefault="006770F7" w14:paraId="00000004" w14:textId="77777777">
      <w:pPr>
        <w:pStyle w:val="Normal0"/>
        <w:pBdr>
          <w:top w:val="nil"/>
          <w:left w:val="nil"/>
          <w:bottom w:val="nil"/>
          <w:right w:val="nil"/>
          <w:between w:val="nil"/>
        </w:pBdr>
        <w:spacing w:line="240" w:lineRule="auto"/>
        <w:jc w:val="center"/>
        <w:rPr>
          <w:b/>
          <w:color w:val="1D1C1D"/>
          <w:sz w:val="28"/>
          <w:szCs w:val="28"/>
        </w:rPr>
      </w:pPr>
      <w:r>
        <w:rPr>
          <w:b/>
          <w:color w:val="1D1C1D"/>
          <w:sz w:val="28"/>
          <w:szCs w:val="28"/>
        </w:rPr>
        <w:t>Día Internacional de la Mujer Emprendedora: 5 puntos clave para potenciar tu negocio este 2025</w:t>
      </w:r>
    </w:p>
    <w:p w:rsidR="00322195" w:rsidRDefault="00322195" w14:paraId="00000005" w14:textId="77777777">
      <w:pPr>
        <w:pStyle w:val="Normal0"/>
        <w:pBdr>
          <w:top w:val="nil"/>
          <w:left w:val="nil"/>
          <w:bottom w:val="nil"/>
          <w:right w:val="nil"/>
          <w:between w:val="nil"/>
        </w:pBdr>
        <w:spacing w:line="240" w:lineRule="auto"/>
        <w:rPr>
          <w:b/>
          <w:color w:val="1D1C1D"/>
          <w:sz w:val="20"/>
          <w:szCs w:val="20"/>
        </w:rPr>
      </w:pPr>
    </w:p>
    <w:p w:rsidR="00322195" w:rsidRDefault="006770F7" w14:paraId="00000006" w14:textId="77777777">
      <w:pPr>
        <w:pStyle w:val="Normal0"/>
        <w:numPr>
          <w:ilvl w:val="0"/>
          <w:numId w:val="2"/>
        </w:numPr>
        <w:pBdr>
          <w:top w:val="nil"/>
          <w:left w:val="nil"/>
          <w:bottom w:val="nil"/>
          <w:right w:val="nil"/>
          <w:between w:val="nil"/>
        </w:pBdr>
        <w:spacing w:line="240" w:lineRule="auto"/>
        <w:jc w:val="both"/>
        <w:rPr>
          <w:color w:val="1D1C1D"/>
        </w:rPr>
      </w:pPr>
      <w:r>
        <w:rPr>
          <w:color w:val="1D1C1D"/>
        </w:rPr>
        <w:t xml:space="preserve">Fomentar el </w:t>
      </w:r>
      <w:r>
        <w:rPr>
          <w:i/>
          <w:color w:val="1D1C1D"/>
        </w:rPr>
        <w:t xml:space="preserve">networking, </w:t>
      </w:r>
      <w:r>
        <w:rPr>
          <w:color w:val="1D1C1D"/>
        </w:rPr>
        <w:t>abrir las opciones de financiación y sacar provecho al avance de la IA, son algunas de las acciones esenciales para lograr la formalización y el crecimiento de los emprendimientos femeninos durante el próximo año.</w:t>
      </w:r>
    </w:p>
    <w:p w:rsidR="00322195" w:rsidRDefault="00322195" w14:paraId="00000007" w14:textId="77777777">
      <w:pPr>
        <w:pStyle w:val="Normal0"/>
        <w:pBdr>
          <w:top w:val="nil"/>
          <w:left w:val="nil"/>
          <w:bottom w:val="nil"/>
          <w:right w:val="nil"/>
          <w:between w:val="nil"/>
        </w:pBdr>
        <w:spacing w:line="240" w:lineRule="auto"/>
        <w:jc w:val="both"/>
        <w:rPr>
          <w:b/>
          <w:color w:val="1D1C1D"/>
          <w:highlight w:val="yellow"/>
        </w:rPr>
      </w:pPr>
    </w:p>
    <w:p w:rsidR="00322195" w:rsidP="6CA6BF87" w:rsidRDefault="006770F7" w14:paraId="00000008" w14:textId="230DC01A">
      <w:pPr>
        <w:pStyle w:val="Normal0"/>
        <w:pBdr>
          <w:top w:val="nil" w:color="000000" w:sz="0" w:space="0"/>
          <w:left w:val="nil" w:color="000000" w:sz="0" w:space="0"/>
          <w:bottom w:val="nil" w:color="000000" w:sz="0" w:space="0"/>
          <w:right w:val="nil" w:color="000000" w:sz="0" w:space="0"/>
          <w:between w:val="nil" w:color="000000" w:sz="0" w:space="0"/>
        </w:pBdr>
        <w:spacing w:line="240" w:lineRule="auto"/>
        <w:jc w:val="both"/>
        <w:rPr>
          <w:color w:val="1D1C1D"/>
        </w:rPr>
      </w:pPr>
      <w:r w:rsidRPr="6CA6BF87" w:rsidR="006770F7">
        <w:rPr>
          <w:b w:val="1"/>
          <w:bCs w:val="1"/>
          <w:color w:val="1D1C1D"/>
        </w:rPr>
        <w:t>Santiago de Chile, 1</w:t>
      </w:r>
      <w:r w:rsidRPr="6CA6BF87" w:rsidR="7DD96B9C">
        <w:rPr>
          <w:b w:val="1"/>
          <w:bCs w:val="1"/>
          <w:color w:val="1D1C1D"/>
        </w:rPr>
        <w:t>9</w:t>
      </w:r>
      <w:r w:rsidRPr="6CA6BF87" w:rsidR="006770F7">
        <w:rPr>
          <w:b w:val="1"/>
          <w:bCs w:val="1"/>
          <w:color w:val="1D1C1D"/>
        </w:rPr>
        <w:t xml:space="preserve"> de </w:t>
      </w:r>
      <w:r w:rsidRPr="6CA6BF87" w:rsidR="006770F7">
        <w:rPr>
          <w:b w:val="1"/>
          <w:bCs w:val="1"/>
          <w:color w:val="1D1C1D"/>
        </w:rPr>
        <w:t>noviembre de 2024</w:t>
      </w:r>
      <w:r w:rsidRPr="6CA6BF87" w:rsidR="006770F7">
        <w:rPr>
          <w:b w:val="1"/>
          <w:bCs w:val="1"/>
          <w:color w:val="1D1C1D"/>
        </w:rPr>
        <w:t xml:space="preserve"> – </w:t>
      </w:r>
      <w:r w:rsidRPr="6CA6BF87" w:rsidR="006770F7">
        <w:rPr>
          <w:color w:val="1D1C1D"/>
        </w:rPr>
        <w:t xml:space="preserve">Cada 19 de noviembre se celebra el Día Internacional de la Mujer Emprendedora, un sector en constante crecimiento que aporta cada vez más a la economía y al desarrollo social de las comunidades en Latinoamérica. En Chile, el emprendimiento femenino sigue en crecimiento, aunque según cifras de </w:t>
      </w:r>
      <w:hyperlink r:id="R22553cd6b11c433a">
        <w:r w:rsidRPr="6CA6BF87" w:rsidR="006770F7">
          <w:rPr>
            <w:color w:val="0000FF"/>
            <w:u w:val="single"/>
          </w:rPr>
          <w:t>Chile Converge</w:t>
        </w:r>
      </w:hyperlink>
      <w:r w:rsidRPr="6CA6BF87" w:rsidR="006770F7">
        <w:rPr>
          <w:color w:val="1D1C1D"/>
        </w:rPr>
        <w:t xml:space="preserve">, hasta fines de 2023 </w:t>
      </w:r>
      <w:r w:rsidRPr="6CA6BF87" w:rsidR="006770F7">
        <w:rPr>
          <w:color w:val="1D1C1D"/>
        </w:rPr>
        <w:t>sólo</w:t>
      </w:r>
      <w:r w:rsidRPr="6CA6BF87" w:rsidR="006770F7">
        <w:rPr>
          <w:color w:val="1D1C1D"/>
        </w:rPr>
        <w:t xml:space="preserve"> un 32% de los emprendimientos femeninos estaban formalizados, mientras que se registró un 56% de emprendimientos informales y un 13% con intenciones de formalizarse.</w:t>
      </w:r>
    </w:p>
    <w:p w:rsidR="00322195" w:rsidRDefault="00322195" w14:paraId="00000009" w14:textId="77777777">
      <w:pPr>
        <w:pStyle w:val="Normal0"/>
        <w:pBdr>
          <w:top w:val="nil"/>
          <w:left w:val="nil"/>
          <w:bottom w:val="nil"/>
          <w:right w:val="nil"/>
          <w:between w:val="nil"/>
        </w:pBdr>
        <w:spacing w:line="240" w:lineRule="auto"/>
        <w:jc w:val="both"/>
        <w:rPr>
          <w:color w:val="1D1C1D"/>
        </w:rPr>
      </w:pPr>
    </w:p>
    <w:p w:rsidR="00322195" w:rsidRDefault="006770F7" w14:paraId="0000000A" w14:textId="77777777">
      <w:pPr>
        <w:pStyle w:val="Normal0"/>
        <w:pBdr>
          <w:top w:val="nil"/>
          <w:left w:val="nil"/>
          <w:bottom w:val="nil"/>
          <w:right w:val="nil"/>
          <w:between w:val="nil"/>
        </w:pBdr>
        <w:spacing w:line="240" w:lineRule="auto"/>
        <w:jc w:val="both"/>
        <w:rPr>
          <w:color w:val="1D1C1D"/>
        </w:rPr>
      </w:pPr>
      <w:r>
        <w:rPr>
          <w:color w:val="1D1C1D"/>
        </w:rPr>
        <w:t>Para el 2025, se espera que las empresas lideradas por mujeres en Chile y Latinoamérica crezcan impulsadas por el fortalecimiento de ecosistemas financieros y tecnológicos inclusivos, junto a programas específicos de capacitación y acceso a redes comerciales. Además, el avance de tecnologías como la Inteligencia Artificial potenciará su impacto positivo en los emprendimientos femeninos, ayudándolas a optimizar procesos y adaptarse a un mercado cada vez más competitivo.</w:t>
      </w:r>
    </w:p>
    <w:p w:rsidR="00322195" w:rsidRDefault="00322195" w14:paraId="0000000B" w14:textId="77777777">
      <w:pPr>
        <w:pStyle w:val="Normal0"/>
        <w:pBdr>
          <w:top w:val="nil"/>
          <w:left w:val="nil"/>
          <w:bottom w:val="nil"/>
          <w:right w:val="nil"/>
          <w:between w:val="nil"/>
        </w:pBdr>
        <w:spacing w:line="240" w:lineRule="auto"/>
        <w:jc w:val="both"/>
        <w:rPr>
          <w:color w:val="1D1C1D"/>
        </w:rPr>
      </w:pPr>
    </w:p>
    <w:p w:rsidR="00322195" w:rsidRDefault="006770F7" w14:paraId="0000000C" w14:textId="77777777">
      <w:pPr>
        <w:pStyle w:val="Normal0"/>
        <w:pBdr>
          <w:top w:val="nil"/>
          <w:left w:val="nil"/>
          <w:bottom w:val="nil"/>
          <w:right w:val="nil"/>
          <w:between w:val="nil"/>
        </w:pBdr>
        <w:spacing w:line="240" w:lineRule="auto"/>
        <w:jc w:val="both"/>
        <w:rPr>
          <w:color w:val="1D1C1D"/>
        </w:rPr>
      </w:pPr>
      <w:r>
        <w:rPr>
          <w:color w:val="1D1C1D"/>
        </w:rPr>
        <w:t>En este contexto y</w:t>
      </w:r>
      <w:r>
        <w:rPr>
          <w:color w:val="1D1C1D"/>
        </w:rPr>
        <w:t xml:space="preserve"> adportas</w:t>
      </w:r>
      <w:r>
        <w:rPr>
          <w:color w:val="1D1C1D"/>
        </w:rPr>
        <w:t xml:space="preserve"> de celebrar un nuevo Día Internacional de la Mujer Emprendedora, </w:t>
      </w:r>
      <w:r>
        <w:rPr>
          <w:color w:val="1D1C1D"/>
        </w:rPr>
        <w:t xml:space="preserve">compartimos </w:t>
      </w:r>
      <w:r>
        <w:rPr>
          <w:color w:val="1D1C1D"/>
        </w:rPr>
        <w:t xml:space="preserve"> a continuación cinco puntos clave para potenciar los emprendimientos femeninos de cara a los desafíos que trae el 2025:</w:t>
      </w:r>
    </w:p>
    <w:p w:rsidR="00322195" w:rsidRDefault="006770F7" w14:paraId="0000000D" w14:textId="77777777">
      <w:pPr>
        <w:pStyle w:val="Normal0"/>
        <w:pBdr>
          <w:top w:val="nil"/>
          <w:left w:val="nil"/>
          <w:bottom w:val="nil"/>
          <w:right w:val="nil"/>
          <w:between w:val="nil"/>
        </w:pBdr>
        <w:spacing w:line="240" w:lineRule="auto"/>
        <w:jc w:val="both"/>
        <w:rPr>
          <w:color w:val="000000"/>
        </w:rPr>
      </w:pPr>
      <w:r>
        <w:rPr>
          <w:color w:val="1D1C1D"/>
        </w:rPr>
        <w:t xml:space="preserve"> </w:t>
      </w:r>
    </w:p>
    <w:p w:rsidR="00322195" w:rsidRDefault="006770F7" w14:paraId="0000000E" w14:textId="77777777">
      <w:pPr>
        <w:pStyle w:val="Normal0"/>
        <w:numPr>
          <w:ilvl w:val="0"/>
          <w:numId w:val="1"/>
        </w:numPr>
        <w:pBdr>
          <w:top w:val="nil"/>
          <w:left w:val="nil"/>
          <w:bottom w:val="nil"/>
          <w:right w:val="nil"/>
          <w:between w:val="nil"/>
        </w:pBdr>
        <w:spacing w:line="240" w:lineRule="auto"/>
        <w:jc w:val="both"/>
        <w:rPr>
          <w:color w:val="000000"/>
        </w:rPr>
      </w:pPr>
      <w:r>
        <w:rPr>
          <w:b/>
          <w:color w:val="1D1C1D"/>
        </w:rPr>
        <w:t xml:space="preserve">Networking inteligente: </w:t>
      </w:r>
      <w:r>
        <w:rPr>
          <w:color w:val="1D1C1D"/>
        </w:rPr>
        <w:t>Participar en comunidades de mujeres emprendedoras es clave para aprender de otras experiencias y fortalecer su red de contactos. Existen plataformas locales y globales que organizan encuentros y eventos de networking, como foros de innovación o ferias de negocios, donde pueden presentar sus productos y servicios.</w:t>
      </w:r>
    </w:p>
    <w:p w:rsidR="00322195" w:rsidRDefault="006770F7" w14:paraId="0000000F" w14:textId="77777777">
      <w:pPr>
        <w:pStyle w:val="Normal0"/>
        <w:pBdr>
          <w:top w:val="nil"/>
          <w:left w:val="nil"/>
          <w:bottom w:val="nil"/>
          <w:right w:val="nil"/>
          <w:between w:val="nil"/>
        </w:pBdr>
        <w:spacing w:line="240" w:lineRule="auto"/>
        <w:jc w:val="both"/>
        <w:rPr>
          <w:color w:val="000000"/>
        </w:rPr>
      </w:pPr>
      <w:r>
        <w:rPr>
          <w:color w:val="1D1C1D"/>
        </w:rPr>
        <w:t xml:space="preserve"> </w:t>
      </w:r>
    </w:p>
    <w:p w:rsidR="00322195" w:rsidRDefault="006770F7" w14:paraId="00000010" w14:textId="77777777">
      <w:pPr>
        <w:pStyle w:val="Normal0"/>
        <w:numPr>
          <w:ilvl w:val="0"/>
          <w:numId w:val="1"/>
        </w:numPr>
        <w:pBdr>
          <w:top w:val="nil"/>
          <w:left w:val="nil"/>
          <w:bottom w:val="nil"/>
          <w:right w:val="nil"/>
          <w:between w:val="nil"/>
        </w:pBdr>
        <w:spacing w:line="240" w:lineRule="auto"/>
        <w:jc w:val="both"/>
        <w:rPr>
          <w:color w:val="000000"/>
        </w:rPr>
      </w:pPr>
      <w:r>
        <w:rPr>
          <w:b/>
          <w:color w:val="1D1C1D"/>
        </w:rPr>
        <w:t>Formación continua:</w:t>
      </w:r>
      <w:r>
        <w:rPr>
          <w:color w:val="1D1C1D"/>
        </w:rPr>
        <w:t xml:space="preserve"> La capacitación en áreas como finanzas, marketing digital y liderazgo puede marcar una gran diferencia en el éxito de un negocio. Muchos organismos y empresas ofrecen cursos gratuitos o a bajo costo, diseñados específicamente para emprendedoras, que van desde el manejo de redes sociales hasta la inteligencia financiera.</w:t>
      </w:r>
    </w:p>
    <w:p w:rsidR="00322195" w:rsidRDefault="006770F7" w14:paraId="00000011" w14:textId="77777777">
      <w:pPr>
        <w:pStyle w:val="Normal0"/>
        <w:pBdr>
          <w:top w:val="nil"/>
          <w:left w:val="nil"/>
          <w:bottom w:val="nil"/>
          <w:right w:val="nil"/>
          <w:between w:val="nil"/>
        </w:pBdr>
        <w:spacing w:line="240" w:lineRule="auto"/>
        <w:jc w:val="both"/>
        <w:rPr>
          <w:color w:val="000000"/>
        </w:rPr>
      </w:pPr>
      <w:r>
        <w:rPr>
          <w:color w:val="1D1C1D"/>
        </w:rPr>
        <w:t xml:space="preserve"> </w:t>
      </w:r>
    </w:p>
    <w:p w:rsidR="00322195" w:rsidRDefault="006770F7" w14:paraId="00000012" w14:textId="77777777">
      <w:pPr>
        <w:pStyle w:val="Normal0"/>
        <w:numPr>
          <w:ilvl w:val="0"/>
          <w:numId w:val="1"/>
        </w:numPr>
        <w:pBdr>
          <w:top w:val="nil"/>
          <w:left w:val="nil"/>
          <w:bottom w:val="nil"/>
          <w:right w:val="nil"/>
          <w:between w:val="nil"/>
        </w:pBdr>
        <w:spacing w:line="240" w:lineRule="auto"/>
        <w:jc w:val="both"/>
        <w:rPr>
          <w:color w:val="1D1C1D"/>
        </w:rPr>
      </w:pPr>
      <w:r>
        <w:rPr>
          <w:b/>
          <w:color w:val="1D1C1D"/>
        </w:rPr>
        <w:t>Aprovechar la tecnología para escalar:</w:t>
      </w:r>
      <w:r>
        <w:rPr>
          <w:color w:val="1D1C1D"/>
        </w:rPr>
        <w:t xml:space="preserve"> Utilizar herramientas tecnológicas para optimizar procesos como la gestión del inventario y la atención al cliente, permite que las emprendedoras logren una mayor eficiencia y deleguen parte de las tareas diarias de manejar un negocio. Aplicaciones de comunicación como chatbots y plataformas de CRM (Customer Relationship Management), pueden ayudar a mantener una buena comunicación con sus clientes mientras ellas se ocupan de escalar en el mercado.</w:t>
      </w:r>
    </w:p>
    <w:p w:rsidR="00322195" w:rsidRDefault="006770F7" w14:paraId="00000013" w14:textId="77777777">
      <w:pPr>
        <w:pStyle w:val="Normal0"/>
        <w:pBdr>
          <w:top w:val="nil"/>
          <w:left w:val="nil"/>
          <w:bottom w:val="nil"/>
          <w:right w:val="nil"/>
          <w:between w:val="nil"/>
        </w:pBdr>
        <w:spacing w:line="240" w:lineRule="auto"/>
        <w:jc w:val="both"/>
        <w:rPr>
          <w:color w:val="000000"/>
        </w:rPr>
      </w:pPr>
      <w:r>
        <w:rPr>
          <w:color w:val="1D1C1D"/>
        </w:rPr>
        <w:t xml:space="preserve"> </w:t>
      </w:r>
    </w:p>
    <w:p w:rsidR="00322195" w:rsidRDefault="006770F7" w14:paraId="00000014" w14:textId="77777777">
      <w:pPr>
        <w:pStyle w:val="Normal0"/>
        <w:numPr>
          <w:ilvl w:val="0"/>
          <w:numId w:val="1"/>
        </w:numPr>
        <w:pBdr>
          <w:top w:val="nil"/>
          <w:left w:val="nil"/>
          <w:bottom w:val="nil"/>
          <w:right w:val="nil"/>
          <w:between w:val="nil"/>
        </w:pBdr>
        <w:spacing w:line="240" w:lineRule="auto"/>
        <w:jc w:val="both"/>
        <w:rPr>
          <w:color w:val="000000"/>
        </w:rPr>
      </w:pPr>
      <w:r>
        <w:rPr>
          <w:b/>
          <w:color w:val="1D1C1D"/>
        </w:rPr>
        <w:t>Participar en programas de mentoría:</w:t>
      </w:r>
      <w:r>
        <w:rPr>
          <w:color w:val="1D1C1D"/>
        </w:rPr>
        <w:t xml:space="preserve"> Contar con una mentora o mentor que guíe a la emprendedora en su camino profesional puede ser fundamental. Los programas de mentoría son una fuente de aprendizaje constante, en los que emprendedoras experimentadas comparten su conocimiento y experiencias con quienes están empezando, ayudándoles a superar barreras.</w:t>
      </w:r>
    </w:p>
    <w:p w:rsidR="00322195" w:rsidRDefault="006770F7" w14:paraId="00000015" w14:textId="77777777">
      <w:pPr>
        <w:pStyle w:val="Normal0"/>
        <w:pBdr>
          <w:top w:val="nil"/>
          <w:left w:val="nil"/>
          <w:bottom w:val="nil"/>
          <w:right w:val="nil"/>
          <w:between w:val="nil"/>
        </w:pBdr>
        <w:spacing w:line="240" w:lineRule="auto"/>
        <w:jc w:val="both"/>
        <w:rPr>
          <w:color w:val="000000"/>
        </w:rPr>
      </w:pPr>
      <w:r>
        <w:rPr>
          <w:color w:val="1D1C1D"/>
        </w:rPr>
        <w:t xml:space="preserve"> </w:t>
      </w:r>
    </w:p>
    <w:p w:rsidR="00322195" w:rsidRDefault="006770F7" w14:paraId="00000016" w14:textId="77777777">
      <w:pPr>
        <w:pStyle w:val="Normal0"/>
        <w:numPr>
          <w:ilvl w:val="0"/>
          <w:numId w:val="1"/>
        </w:numPr>
        <w:pBdr>
          <w:top w:val="nil"/>
          <w:left w:val="nil"/>
          <w:bottom w:val="nil"/>
          <w:right w:val="nil"/>
          <w:between w:val="nil"/>
        </w:pBdr>
        <w:spacing w:line="240" w:lineRule="auto"/>
        <w:jc w:val="both"/>
        <w:rPr>
          <w:color w:val="1D1C1D"/>
        </w:rPr>
      </w:pPr>
      <w:r>
        <w:rPr>
          <w:b/>
          <w:color w:val="1D1C1D"/>
        </w:rPr>
        <w:t>Buscar financiamiento en convocatorias especializadas:</w:t>
      </w:r>
      <w:r>
        <w:rPr>
          <w:color w:val="1D1C1D"/>
        </w:rPr>
        <w:t xml:space="preserve"> Existen premios y fondos específicamente orientados a mujeres emprendedoras en tecnología, como los Aurora Tech Awards de inDrive. Estos premios reconocen a mujeres en el sector tecnológico, impulsando proyectos innovadores que impacten positivamente en sus comunidades, y fomentando la igualdad de género en la industria tecnológica al promover una mayor inclusión femenina en este sector. </w:t>
      </w:r>
    </w:p>
    <w:p w:rsidR="00322195" w:rsidRDefault="00322195" w14:paraId="00000017" w14:textId="77777777">
      <w:pPr>
        <w:pStyle w:val="Normal0"/>
        <w:pBdr>
          <w:top w:val="nil"/>
          <w:left w:val="nil"/>
          <w:bottom w:val="nil"/>
          <w:right w:val="nil"/>
          <w:between w:val="nil"/>
        </w:pBdr>
        <w:spacing w:line="240" w:lineRule="auto"/>
        <w:ind w:left="720"/>
        <w:jc w:val="both"/>
        <w:rPr>
          <w:color w:val="1D1C1D"/>
        </w:rPr>
      </w:pPr>
    </w:p>
    <w:p w:rsidR="00322195" w:rsidRDefault="006770F7" w14:paraId="00000018" w14:textId="77777777">
      <w:pPr>
        <w:pStyle w:val="Normal0"/>
        <w:pBdr>
          <w:top w:val="nil"/>
          <w:left w:val="nil"/>
          <w:bottom w:val="nil"/>
          <w:right w:val="nil"/>
          <w:between w:val="nil"/>
        </w:pBdr>
        <w:spacing w:line="240" w:lineRule="auto"/>
        <w:ind w:left="720"/>
        <w:jc w:val="both"/>
        <w:rPr>
          <w:color w:val="1D1C1D"/>
        </w:rPr>
      </w:pPr>
      <w:r>
        <w:rPr>
          <w:color w:val="1D1C1D"/>
        </w:rPr>
        <w:t>Las ganadoras reciben apoyo financiero y visibilidad internacional para potenciar sus ideas y llevarlas al siguiente nivel, tal como sucedió con Elmira Safarova, ganadora del primer lugar en los Aurora Tech Awards 2023 y fundadora de la startup chilena Rarus Health, un ecosistema digital que busca ayudar a las familias de niños con enfermedades genéticas raras, mejorar los diagnósticos y generar datos para acelerar el desarrollo de fármacos y terapias génicas.</w:t>
      </w:r>
    </w:p>
    <w:p w:rsidR="00322195" w:rsidRDefault="00322195" w14:paraId="00000019" w14:textId="77777777">
      <w:pPr>
        <w:pStyle w:val="Normal0"/>
        <w:pBdr>
          <w:top w:val="nil"/>
          <w:left w:val="nil"/>
          <w:bottom w:val="nil"/>
          <w:right w:val="nil"/>
          <w:between w:val="nil"/>
        </w:pBdr>
        <w:spacing w:line="240" w:lineRule="auto"/>
        <w:ind w:left="720"/>
        <w:jc w:val="both"/>
        <w:rPr>
          <w:color w:val="1D1C1D"/>
        </w:rPr>
      </w:pPr>
    </w:p>
    <w:p w:rsidR="00322195" w:rsidRDefault="006770F7" w14:paraId="0000001A" w14:textId="77777777">
      <w:pPr>
        <w:pStyle w:val="Normal0"/>
        <w:pBdr>
          <w:top w:val="nil"/>
          <w:left w:val="nil"/>
          <w:bottom w:val="nil"/>
          <w:right w:val="nil"/>
          <w:between w:val="nil"/>
        </w:pBdr>
        <w:spacing w:line="240" w:lineRule="auto"/>
        <w:ind w:left="720"/>
        <w:jc w:val="both"/>
        <w:rPr>
          <w:color w:val="1D1C1D"/>
        </w:rPr>
      </w:pPr>
      <w:r>
        <w:rPr>
          <w:color w:val="1D1C1D"/>
        </w:rPr>
        <w:t xml:space="preserve">Las mujeres que deseen postular pueden hacerlo hasta el 21 de noviembre en el </w:t>
      </w:r>
      <w:hyperlink r:id="rId13">
        <w:r>
          <w:rPr>
            <w:color w:val="0000FF"/>
            <w:u w:val="single"/>
          </w:rPr>
          <w:t>sitio oficial de los Aurora Tech Awards,</w:t>
        </w:r>
      </w:hyperlink>
      <w:r>
        <w:rPr>
          <w:color w:val="1D1C1D"/>
        </w:rPr>
        <w:t xml:space="preserve"> donde también podrán conocer los requisitos y criterios de selección, así como encontrar información sobre otras emprendedoras destacadas en la región.</w:t>
      </w:r>
    </w:p>
    <w:p w:rsidR="00322195" w:rsidRDefault="006770F7" w14:paraId="0000001B" w14:textId="77777777">
      <w:pPr>
        <w:pStyle w:val="Normal0"/>
        <w:pBdr>
          <w:top w:val="nil"/>
          <w:left w:val="nil"/>
          <w:bottom w:val="nil"/>
          <w:right w:val="nil"/>
          <w:between w:val="nil"/>
        </w:pBdr>
        <w:spacing w:line="240" w:lineRule="auto"/>
        <w:jc w:val="both"/>
        <w:rPr>
          <w:color w:val="000000"/>
        </w:rPr>
      </w:pPr>
      <w:r>
        <w:rPr>
          <w:color w:val="1D1C1D"/>
        </w:rPr>
        <w:t xml:space="preserve"> </w:t>
      </w:r>
    </w:p>
    <w:p w:rsidR="00322195" w:rsidRDefault="006770F7" w14:paraId="0000001C" w14:textId="77777777">
      <w:pPr>
        <w:pStyle w:val="Normal0"/>
        <w:pBdr>
          <w:top w:val="nil"/>
          <w:left w:val="nil"/>
          <w:bottom w:val="nil"/>
          <w:right w:val="nil"/>
          <w:between w:val="nil"/>
        </w:pBdr>
        <w:spacing w:line="240" w:lineRule="auto"/>
        <w:jc w:val="both"/>
        <w:rPr>
          <w:color w:val="1D1C1D"/>
        </w:rPr>
      </w:pPr>
      <w:r>
        <w:rPr>
          <w:color w:val="1D1C1D"/>
        </w:rPr>
        <w:t>Con estos impulsos, el emprendimiento femenino podría ganar mayor presencia en los mercados mundiales, promoviendo no solo la igualdad de género en los negocios, sino también contribuyendo significativamente al desarrollo económico y social de las diferentes comunidades en los próximos años.</w:t>
      </w:r>
    </w:p>
    <w:p w:rsidR="00322195" w:rsidRDefault="00322195" w14:paraId="0000001D" w14:textId="77777777">
      <w:pPr>
        <w:pStyle w:val="Normal0"/>
        <w:pBdr>
          <w:top w:val="nil"/>
          <w:left w:val="nil"/>
          <w:bottom w:val="nil"/>
          <w:right w:val="nil"/>
          <w:between w:val="nil"/>
        </w:pBdr>
        <w:spacing w:line="240" w:lineRule="auto"/>
        <w:jc w:val="both"/>
        <w:rPr>
          <w:color w:val="1D1C1D"/>
        </w:rPr>
      </w:pPr>
    </w:p>
    <w:p w:rsidR="00322195" w:rsidRDefault="006770F7" w14:paraId="0000001E" w14:textId="77777777">
      <w:pPr>
        <w:pStyle w:val="Normal0"/>
        <w:pBdr>
          <w:top w:val="nil"/>
          <w:left w:val="nil"/>
          <w:bottom w:val="nil"/>
          <w:right w:val="nil"/>
          <w:between w:val="nil"/>
        </w:pBdr>
        <w:spacing w:line="240" w:lineRule="auto"/>
        <w:jc w:val="center"/>
        <w:rPr>
          <w:b/>
          <w:color w:val="000000"/>
        </w:rPr>
      </w:pPr>
      <w:r>
        <w:rPr>
          <w:color w:val="1D1C1D"/>
        </w:rPr>
        <w:t>###</w:t>
      </w:r>
      <w:r>
        <w:rPr>
          <w:color w:val="000000"/>
        </w:rPr>
        <w:br/>
      </w:r>
    </w:p>
    <w:p w:rsidR="00322195" w:rsidRDefault="006770F7" w14:paraId="0000001F" w14:textId="77777777">
      <w:pPr>
        <w:pStyle w:val="Normal0"/>
        <w:pBdr>
          <w:top w:val="nil"/>
          <w:left w:val="nil"/>
          <w:bottom w:val="nil"/>
          <w:right w:val="nil"/>
          <w:between w:val="nil"/>
        </w:pBdr>
        <w:spacing w:line="240" w:lineRule="auto"/>
        <w:jc w:val="both"/>
        <w:rPr>
          <w:b/>
          <w:color w:val="000000"/>
          <w:sz w:val="18"/>
          <w:szCs w:val="18"/>
        </w:rPr>
      </w:pPr>
      <w:r>
        <w:rPr>
          <w:b/>
          <w:color w:val="000000"/>
          <w:sz w:val="18"/>
          <w:szCs w:val="18"/>
        </w:rPr>
        <w:t xml:space="preserve">Sobre inDrive: </w:t>
      </w:r>
    </w:p>
    <w:p w:rsidR="00322195" w:rsidRDefault="00322195" w14:paraId="00000020" w14:textId="77777777">
      <w:pPr>
        <w:pStyle w:val="Normal0"/>
        <w:pBdr>
          <w:top w:val="nil"/>
          <w:left w:val="nil"/>
          <w:bottom w:val="nil"/>
          <w:right w:val="nil"/>
          <w:between w:val="nil"/>
        </w:pBdr>
        <w:spacing w:line="240" w:lineRule="auto"/>
        <w:jc w:val="both"/>
        <w:rPr>
          <w:color w:val="000000"/>
          <w:sz w:val="18"/>
          <w:szCs w:val="18"/>
        </w:rPr>
      </w:pPr>
    </w:p>
    <w:p w:rsidR="00322195" w:rsidRDefault="006770F7" w14:paraId="00000021" w14:textId="77777777">
      <w:pPr>
        <w:pStyle w:val="Normal0"/>
        <w:pBdr>
          <w:top w:val="nil"/>
          <w:left w:val="nil"/>
          <w:bottom w:val="nil"/>
          <w:right w:val="nil"/>
          <w:between w:val="nil"/>
        </w:pBdr>
        <w:spacing w:line="240" w:lineRule="auto"/>
        <w:jc w:val="both"/>
        <w:rPr>
          <w:color w:val="000000"/>
          <w:sz w:val="18"/>
          <w:szCs w:val="18"/>
        </w:rPr>
      </w:pPr>
      <w:r>
        <w:rPr>
          <w:color w:val="000000"/>
          <w:sz w:val="18"/>
          <w:szCs w:val="18"/>
        </w:rPr>
        <w:t xml:space="preserve">inDrive es una plataforma global de movilidad y servicios urbanos. La aplicación de inDrive ha sido descargada más de 240 millones de veces y fue la segunda app de movilidad más descargada en 2022 y 2023. Además de viajes, inDrive ofrece una extensa lista de servicios urbanos, incluyendo transporte ciudad a ciudad, fletes, servicios de asistencia y entregas. En 2023, inDrive lanzó New Ventures, su brazo de capital de riesgo y M&amp;A. </w:t>
      </w:r>
    </w:p>
    <w:p w:rsidR="00322195" w:rsidRDefault="00322195" w14:paraId="00000022" w14:textId="77777777">
      <w:pPr>
        <w:pStyle w:val="Normal0"/>
        <w:pBdr>
          <w:top w:val="nil"/>
          <w:left w:val="nil"/>
          <w:bottom w:val="nil"/>
          <w:right w:val="nil"/>
          <w:between w:val="nil"/>
        </w:pBdr>
        <w:spacing w:line="240" w:lineRule="auto"/>
        <w:jc w:val="both"/>
        <w:rPr>
          <w:color w:val="000000"/>
          <w:sz w:val="18"/>
          <w:szCs w:val="18"/>
        </w:rPr>
      </w:pPr>
    </w:p>
    <w:p w:rsidR="00322195" w:rsidRDefault="006770F7" w14:paraId="00000023" w14:textId="77777777">
      <w:pPr>
        <w:pStyle w:val="Normal0"/>
        <w:pBdr>
          <w:top w:val="nil"/>
          <w:left w:val="nil"/>
          <w:bottom w:val="nil"/>
          <w:right w:val="nil"/>
          <w:between w:val="nil"/>
        </w:pBdr>
        <w:spacing w:line="240" w:lineRule="auto"/>
        <w:jc w:val="both"/>
        <w:rPr>
          <w:color w:val="000000"/>
          <w:sz w:val="18"/>
          <w:szCs w:val="18"/>
        </w:rPr>
      </w:pPr>
      <w:r>
        <w:rPr>
          <w:color w:val="000000"/>
          <w:sz w:val="18"/>
          <w:szCs w:val="18"/>
        </w:rPr>
        <w:t>inDrive opera en 779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w:t>
      </w:r>
      <w:r>
        <w:rPr>
          <w:color w:val="000000"/>
          <w:sz w:val="18"/>
          <w:szCs w:val="18"/>
        </w:rPr>
        <w:t xml:space="preserve"> al desarrollo en educación, deportes, artes, ciencias, igualdad de género y otras iniciativas prioritarias. Para más información visite </w:t>
      </w:r>
      <w:hyperlink r:id="rId14">
        <w:r>
          <w:rPr>
            <w:color w:val="1155CC"/>
            <w:sz w:val="18"/>
            <w:szCs w:val="18"/>
            <w:u w:val="single"/>
          </w:rPr>
          <w:t>www.inDrive.com</w:t>
        </w:r>
      </w:hyperlink>
      <w:r>
        <w:rPr>
          <w:color w:val="000000"/>
          <w:sz w:val="18"/>
          <w:szCs w:val="18"/>
        </w:rPr>
        <w:t xml:space="preserve">. </w:t>
      </w:r>
      <w:r>
        <w:rPr>
          <w:color w:val="000000"/>
        </w:rPr>
        <w:br/>
      </w:r>
    </w:p>
    <w:p w:rsidR="00322195" w:rsidRDefault="006770F7" w14:paraId="00000024" w14:textId="77777777">
      <w:pPr>
        <w:pStyle w:val="Normal0"/>
        <w:pBdr>
          <w:top w:val="nil"/>
          <w:left w:val="nil"/>
          <w:bottom w:val="nil"/>
          <w:right w:val="nil"/>
          <w:between w:val="nil"/>
        </w:pBdr>
        <w:spacing w:line="240" w:lineRule="auto"/>
        <w:jc w:val="both"/>
        <w:rPr>
          <w:b/>
          <w:color w:val="000000"/>
          <w:sz w:val="18"/>
          <w:szCs w:val="18"/>
        </w:rPr>
      </w:pPr>
      <w:r>
        <w:rPr>
          <w:b/>
          <w:color w:val="000000"/>
          <w:sz w:val="18"/>
          <w:szCs w:val="18"/>
        </w:rPr>
        <w:t>Contacto para prensa:</w:t>
      </w:r>
    </w:p>
    <w:p w:rsidR="00322195" w:rsidRDefault="00322195" w14:paraId="00000025" w14:textId="77777777">
      <w:pPr>
        <w:pStyle w:val="Normal0"/>
        <w:pBdr>
          <w:top w:val="nil"/>
          <w:left w:val="nil"/>
          <w:bottom w:val="nil"/>
          <w:right w:val="nil"/>
          <w:between w:val="nil"/>
        </w:pBdr>
        <w:spacing w:line="240" w:lineRule="auto"/>
        <w:jc w:val="both"/>
        <w:rPr>
          <w:b/>
          <w:color w:val="000000"/>
          <w:sz w:val="18"/>
          <w:szCs w:val="18"/>
          <w:highlight w:val="yellow"/>
        </w:rPr>
      </w:pPr>
    </w:p>
    <w:p w:rsidR="00322195" w:rsidRDefault="006770F7" w14:paraId="00000026" w14:textId="77777777">
      <w:pPr>
        <w:pStyle w:val="Normal0"/>
        <w:pBdr>
          <w:top w:val="nil"/>
          <w:left w:val="nil"/>
          <w:bottom w:val="nil"/>
          <w:right w:val="nil"/>
          <w:between w:val="nil"/>
        </w:pBdr>
        <w:spacing w:after="160"/>
        <w:jc w:val="both"/>
        <w:rPr>
          <w:b/>
          <w:color w:val="000000"/>
          <w:sz w:val="18"/>
          <w:szCs w:val="18"/>
          <w:highlight w:val="yellow"/>
        </w:rPr>
      </w:pPr>
      <w:r>
        <w:rPr>
          <w:b/>
          <w:color w:val="000000"/>
          <w:sz w:val="16"/>
          <w:szCs w:val="16"/>
        </w:rPr>
        <w:t>Natalia Espejo</w:t>
      </w:r>
      <w:r>
        <w:rPr>
          <w:color w:val="000000"/>
        </w:rPr>
        <w:br/>
      </w:r>
      <w:r>
        <w:rPr>
          <w:color w:val="000000"/>
          <w:sz w:val="16"/>
          <w:szCs w:val="16"/>
        </w:rPr>
        <w:t>Communications manager SA| inDrive</w:t>
      </w:r>
      <w:r>
        <w:rPr>
          <w:color w:val="000000"/>
        </w:rPr>
        <w:br/>
      </w:r>
      <w:hyperlink r:id="rId15">
        <w:r>
          <w:rPr>
            <w:color w:val="1155CC"/>
            <w:sz w:val="16"/>
            <w:szCs w:val="16"/>
            <w:u w:val="single"/>
          </w:rPr>
          <w:t>natalia.espejo@indrive.com</w:t>
        </w:r>
      </w:hyperlink>
      <w:r>
        <w:rPr>
          <w:color w:val="000000"/>
          <w:sz w:val="16"/>
          <w:szCs w:val="16"/>
        </w:rPr>
        <w:t xml:space="preserve">  </w:t>
      </w:r>
    </w:p>
    <w:p w:rsidR="00322195" w:rsidRDefault="006770F7" w14:paraId="00000027" w14:textId="77777777">
      <w:pPr>
        <w:pStyle w:val="Normal0"/>
        <w:widowControl w:val="0"/>
        <w:pBdr>
          <w:top w:val="nil"/>
          <w:left w:val="nil"/>
          <w:bottom w:val="nil"/>
          <w:right w:val="nil"/>
          <w:between w:val="nil"/>
        </w:pBdr>
        <w:spacing w:line="240" w:lineRule="auto"/>
        <w:jc w:val="both"/>
        <w:rPr>
          <w:color w:val="000000"/>
          <w:sz w:val="16"/>
          <w:szCs w:val="16"/>
        </w:rPr>
      </w:pPr>
      <w:r>
        <w:rPr>
          <w:b/>
          <w:color w:val="000000"/>
          <w:sz w:val="16"/>
          <w:szCs w:val="16"/>
        </w:rPr>
        <w:t>Tamara Marambio G.</w:t>
      </w:r>
    </w:p>
    <w:p w:rsidR="00322195" w:rsidRDefault="006770F7" w14:paraId="00000028" w14:textId="77777777">
      <w:pPr>
        <w:pStyle w:val="Normal0"/>
        <w:widowControl w:val="0"/>
        <w:pBdr>
          <w:top w:val="nil"/>
          <w:left w:val="nil"/>
          <w:bottom w:val="nil"/>
          <w:right w:val="nil"/>
          <w:between w:val="nil"/>
        </w:pBdr>
        <w:spacing w:line="240" w:lineRule="auto"/>
        <w:jc w:val="both"/>
        <w:rPr>
          <w:color w:val="000000"/>
          <w:sz w:val="16"/>
          <w:szCs w:val="16"/>
        </w:rPr>
      </w:pPr>
      <w:r>
        <w:rPr>
          <w:color w:val="000000"/>
          <w:sz w:val="16"/>
          <w:szCs w:val="16"/>
        </w:rPr>
        <w:t>SR PR Expert | another</w:t>
      </w:r>
    </w:p>
    <w:p w:rsidR="00322195" w:rsidRDefault="006770F7" w14:paraId="00000029" w14:textId="77777777">
      <w:pPr>
        <w:pStyle w:val="Normal0"/>
        <w:widowControl w:val="0"/>
        <w:pBdr>
          <w:top w:val="nil"/>
          <w:left w:val="nil"/>
          <w:bottom w:val="nil"/>
          <w:right w:val="nil"/>
          <w:between w:val="nil"/>
        </w:pBdr>
        <w:spacing w:line="240" w:lineRule="auto"/>
        <w:jc w:val="both"/>
        <w:rPr>
          <w:color w:val="000000"/>
          <w:sz w:val="16"/>
          <w:szCs w:val="16"/>
        </w:rPr>
      </w:pPr>
      <w:hyperlink r:id="rId16">
        <w:r>
          <w:rPr>
            <w:color w:val="0000FF"/>
            <w:sz w:val="16"/>
            <w:szCs w:val="16"/>
            <w:u w:val="single"/>
          </w:rPr>
          <w:t>Tamara.marambio@another.co</w:t>
        </w:r>
      </w:hyperlink>
    </w:p>
    <w:p w:rsidR="00322195" w:rsidRDefault="00322195" w14:paraId="0000002A" w14:textId="77777777">
      <w:pPr>
        <w:pStyle w:val="Normal0"/>
        <w:pBdr>
          <w:top w:val="nil"/>
          <w:left w:val="nil"/>
          <w:bottom w:val="nil"/>
          <w:right w:val="nil"/>
          <w:between w:val="nil"/>
        </w:pBdr>
        <w:spacing w:after="160"/>
        <w:jc w:val="both"/>
        <w:rPr>
          <w:color w:val="000000"/>
          <w:sz w:val="16"/>
          <w:szCs w:val="16"/>
        </w:rPr>
      </w:pPr>
    </w:p>
    <w:sectPr w:rsidR="00322195">
      <w:headerReference w:type="default" r:id="rId17"/>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770F7" w:rsidRDefault="006770F7" w14:paraId="0E73E2C7" w14:textId="77777777">
      <w:pPr>
        <w:spacing w:line="240" w:lineRule="auto"/>
      </w:pPr>
      <w:r>
        <w:separator/>
      </w:r>
    </w:p>
  </w:endnote>
  <w:endnote w:type="continuationSeparator" w:id="0">
    <w:p w:rsidR="006770F7" w:rsidRDefault="006770F7" w14:paraId="5576937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8895603C-098F-4030-82FD-6E9A5D649126}" r:id="rId1"/>
    <w:embedBold w:fontKey="{EC1E0860-C816-4A3E-B959-6FA48328355A}"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558311DC-C667-4895-A75F-642ADBA10B89}"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F35E526-5869-442E-8A9C-DCA3E7281E6D}" r:id="rI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770F7" w:rsidRDefault="006770F7" w14:paraId="5C1CC7B7" w14:textId="77777777">
      <w:pPr>
        <w:spacing w:line="240" w:lineRule="auto"/>
      </w:pPr>
      <w:r>
        <w:separator/>
      </w:r>
    </w:p>
  </w:footnote>
  <w:footnote w:type="continuationSeparator" w:id="0">
    <w:p w:rsidR="006770F7" w:rsidRDefault="006770F7" w14:paraId="5A5E7A8D"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22195" w:rsidRDefault="00322195" w14:paraId="0000002B" w14:textId="77777777">
    <w:pPr>
      <w:pStyle w:val="Normal0"/>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222D1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EF6BE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608623">
    <w:abstractNumId w:val="1"/>
  </w:num>
  <w:num w:numId="2" w16cid:durableId="519974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195"/>
    <w:rsid w:val="00183867"/>
    <w:rsid w:val="00322195"/>
    <w:rsid w:val="006770F7"/>
    <w:rsid w:val="6CA6BF87"/>
    <w:rsid w:val="7DD96B9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13138EC"/>
  <w15:docId w15:val="{53D1B529-C99C-43BE-BFB0-05E904490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s-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Normal0" w:customStyle="1">
    <w:name w:val="Normal0"/>
    <w:qFormat/>
  </w:style>
  <w:style w:type="paragraph" w:styleId="heading10" w:customStyle="1">
    <w:name w:val="heading 10"/>
    <w:basedOn w:val="Normal0"/>
    <w:next w:val="Normal0"/>
    <w:uiPriority w:val="9"/>
    <w:qFormat/>
    <w:pPr>
      <w:keepNext/>
      <w:keepLines/>
      <w:spacing w:before="400" w:after="120"/>
      <w:outlineLvl w:val="0"/>
    </w:pPr>
    <w:rPr>
      <w:sz w:val="40"/>
      <w:szCs w:val="40"/>
    </w:rPr>
  </w:style>
  <w:style w:type="paragraph" w:styleId="heading20" w:customStyle="1">
    <w:name w:val="heading 20"/>
    <w:basedOn w:val="Normal0"/>
    <w:next w:val="Normal0"/>
    <w:uiPriority w:val="9"/>
    <w:semiHidden/>
    <w:unhideWhenUsed/>
    <w:qFormat/>
    <w:pPr>
      <w:keepNext/>
      <w:keepLines/>
      <w:spacing w:before="360" w:after="120"/>
      <w:outlineLvl w:val="1"/>
    </w:pPr>
    <w:rPr>
      <w:sz w:val="32"/>
      <w:szCs w:val="32"/>
    </w:rPr>
  </w:style>
  <w:style w:type="paragraph" w:styleId="heading30" w:customStyle="1">
    <w:name w:val="heading 30"/>
    <w:basedOn w:val="Normal0"/>
    <w:next w:val="Normal0"/>
    <w:uiPriority w:val="9"/>
    <w:semiHidden/>
    <w:unhideWhenUsed/>
    <w:qFormat/>
    <w:pPr>
      <w:keepNext/>
      <w:keepLines/>
      <w:spacing w:before="320" w:after="80"/>
      <w:outlineLvl w:val="2"/>
    </w:pPr>
    <w:rPr>
      <w:color w:val="434343"/>
      <w:sz w:val="28"/>
      <w:szCs w:val="28"/>
    </w:rPr>
  </w:style>
  <w:style w:type="paragraph" w:styleId="heading40" w:customStyle="1">
    <w:name w:val="heading 40"/>
    <w:basedOn w:val="Normal0"/>
    <w:next w:val="Normal0"/>
    <w:uiPriority w:val="9"/>
    <w:semiHidden/>
    <w:unhideWhenUsed/>
    <w:qFormat/>
    <w:pPr>
      <w:keepNext/>
      <w:keepLines/>
      <w:spacing w:before="280" w:after="80"/>
      <w:outlineLvl w:val="3"/>
    </w:pPr>
    <w:rPr>
      <w:color w:val="666666"/>
      <w:sz w:val="24"/>
      <w:szCs w:val="24"/>
    </w:rPr>
  </w:style>
  <w:style w:type="paragraph" w:styleId="heading50" w:customStyle="1">
    <w:name w:val="heading 50"/>
    <w:basedOn w:val="Normal0"/>
    <w:next w:val="Normal0"/>
    <w:uiPriority w:val="9"/>
    <w:semiHidden/>
    <w:unhideWhenUsed/>
    <w:qFormat/>
    <w:pPr>
      <w:keepNext/>
      <w:keepLines/>
      <w:spacing w:before="240" w:after="80"/>
      <w:outlineLvl w:val="4"/>
    </w:pPr>
    <w:rPr>
      <w:color w:val="666666"/>
    </w:rPr>
  </w:style>
  <w:style w:type="paragraph" w:styleId="heading60" w:customStyle="1">
    <w:name w:val="heading 60"/>
    <w:basedOn w:val="Normal0"/>
    <w:next w:val="Normal0"/>
    <w:uiPriority w:val="9"/>
    <w:semiHidden/>
    <w:unhideWhenUsed/>
    <w:qFormat/>
    <w:pPr>
      <w:keepNext/>
      <w:keepLines/>
      <w:spacing w:before="240" w:after="80"/>
      <w:outlineLvl w:val="5"/>
    </w:pPr>
    <w:rPr>
      <w:i/>
      <w:color w:val="66666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Title0" w:customStyle="1">
    <w:name w:val="Title0"/>
    <w:basedOn w:val="Normal0"/>
    <w:next w:val="Normal0"/>
    <w:uiPriority w:val="10"/>
    <w:qFormat/>
    <w:pPr>
      <w:keepNext/>
      <w:keepLines/>
      <w:spacing w:after="60"/>
    </w:pPr>
    <w:rPr>
      <w:sz w:val="52"/>
      <w:szCs w:val="52"/>
    </w:rPr>
  </w:style>
  <w:style w:type="paragraph" w:styleId="Normal00" w:customStyle="1">
    <w:name w:val="Normal00"/>
    <w:qFormat/>
  </w:style>
  <w:style w:type="paragraph" w:styleId="heading100" w:customStyle="1">
    <w:name w:val="heading 100"/>
    <w:basedOn w:val="Normal00"/>
    <w:next w:val="Normal00"/>
    <w:uiPriority w:val="9"/>
    <w:qFormat/>
    <w:pPr>
      <w:keepNext/>
      <w:keepLines/>
      <w:spacing w:before="400" w:after="120"/>
      <w:outlineLvl w:val="0"/>
    </w:pPr>
    <w:rPr>
      <w:sz w:val="40"/>
      <w:szCs w:val="40"/>
    </w:rPr>
  </w:style>
  <w:style w:type="paragraph" w:styleId="heading200" w:customStyle="1">
    <w:name w:val="heading 200"/>
    <w:basedOn w:val="Normal00"/>
    <w:next w:val="Normal00"/>
    <w:uiPriority w:val="9"/>
    <w:semiHidden/>
    <w:unhideWhenUsed/>
    <w:qFormat/>
    <w:pPr>
      <w:keepNext/>
      <w:keepLines/>
      <w:spacing w:before="360" w:after="120"/>
      <w:outlineLvl w:val="1"/>
    </w:pPr>
    <w:rPr>
      <w:sz w:val="32"/>
      <w:szCs w:val="32"/>
    </w:rPr>
  </w:style>
  <w:style w:type="paragraph" w:styleId="heading300" w:customStyle="1">
    <w:name w:val="heading 300"/>
    <w:basedOn w:val="Normal00"/>
    <w:next w:val="Normal00"/>
    <w:uiPriority w:val="9"/>
    <w:semiHidden/>
    <w:unhideWhenUsed/>
    <w:qFormat/>
    <w:pPr>
      <w:keepNext/>
      <w:keepLines/>
      <w:spacing w:before="320" w:after="80"/>
      <w:outlineLvl w:val="2"/>
    </w:pPr>
    <w:rPr>
      <w:color w:val="434343"/>
      <w:sz w:val="28"/>
      <w:szCs w:val="28"/>
    </w:rPr>
  </w:style>
  <w:style w:type="paragraph" w:styleId="heading400" w:customStyle="1">
    <w:name w:val="heading 400"/>
    <w:basedOn w:val="Normal00"/>
    <w:next w:val="Normal00"/>
    <w:uiPriority w:val="9"/>
    <w:semiHidden/>
    <w:unhideWhenUsed/>
    <w:qFormat/>
    <w:pPr>
      <w:keepNext/>
      <w:keepLines/>
      <w:spacing w:before="280" w:after="80"/>
      <w:outlineLvl w:val="3"/>
    </w:pPr>
    <w:rPr>
      <w:color w:val="666666"/>
      <w:sz w:val="24"/>
      <w:szCs w:val="24"/>
    </w:rPr>
  </w:style>
  <w:style w:type="paragraph" w:styleId="heading500" w:customStyle="1">
    <w:name w:val="heading 500"/>
    <w:basedOn w:val="Normal00"/>
    <w:next w:val="Normal00"/>
    <w:uiPriority w:val="9"/>
    <w:semiHidden/>
    <w:unhideWhenUsed/>
    <w:qFormat/>
    <w:pPr>
      <w:keepNext/>
      <w:keepLines/>
      <w:spacing w:before="240" w:after="80"/>
      <w:outlineLvl w:val="4"/>
    </w:pPr>
    <w:rPr>
      <w:color w:val="666666"/>
    </w:rPr>
  </w:style>
  <w:style w:type="paragraph" w:styleId="heading600" w:customStyle="1">
    <w:name w:val="heading 600"/>
    <w:basedOn w:val="Normal00"/>
    <w:next w:val="Normal00"/>
    <w:uiPriority w:val="9"/>
    <w:semiHidden/>
    <w:unhideWhenUsed/>
    <w:qFormat/>
    <w:pPr>
      <w:keepNext/>
      <w:keepLines/>
      <w:spacing w:before="240" w:after="80"/>
      <w:outlineLvl w:val="5"/>
    </w:pPr>
    <w:rPr>
      <w:i/>
      <w:color w:val="666666"/>
    </w:rPr>
  </w:style>
  <w:style w:type="table" w:styleId="NormalTable00" w:customStyle="1">
    <w:name w:val="Normal Table0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0" w:customStyle="1">
    <w:name w:val="Title00"/>
    <w:basedOn w:val="Normal00"/>
    <w:next w:val="Normal00"/>
    <w:uiPriority w:val="10"/>
    <w:qFormat/>
    <w:pPr>
      <w:keepNext/>
      <w:keepLines/>
      <w:spacing w:after="60"/>
    </w:pPr>
    <w:rPr>
      <w:sz w:val="52"/>
      <w:szCs w:val="52"/>
    </w:rPr>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paragraph" w:styleId="Subttulo">
    <w:name w:val="Subtitle"/>
    <w:basedOn w:val="Normal00"/>
    <w:next w:val="Normal00"/>
    <w:uiPriority w:val="11"/>
    <w:qFormat/>
    <w:pPr>
      <w:keepNext/>
      <w:keepLines/>
      <w:spacing w:after="320"/>
    </w:pPr>
    <w:rPr>
      <w:color w:val="666666"/>
      <w:sz w:val="30"/>
      <w:szCs w:val="30"/>
    </w:rPr>
  </w:style>
  <w:style w:type="paragraph" w:styleId="Textocomentario">
    <w:name w:val="annotation text"/>
    <w:basedOn w:val="Normal00"/>
    <w:link w:val="TextocomentarioCar"/>
    <w:uiPriority w:val="99"/>
    <w:unhideWhenUsed/>
    <w:pPr>
      <w:spacing w:line="240" w:lineRule="auto"/>
    </w:pPr>
    <w:rPr>
      <w:sz w:val="20"/>
      <w:szCs w:val="20"/>
    </w:rPr>
  </w:style>
  <w:style w:type="character" w:styleId="TextocomentarioCar" w:customStyle="1">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616C74"/>
    <w:pPr>
      <w:spacing w:line="240" w:lineRule="auto"/>
    </w:pPr>
  </w:style>
  <w:style w:type="paragraph" w:styleId="Asuntodelcomentario">
    <w:name w:val="annotation subject"/>
    <w:basedOn w:val="Textocomentario"/>
    <w:next w:val="Textocomentario"/>
    <w:link w:val="AsuntodelcomentarioCar"/>
    <w:uiPriority w:val="99"/>
    <w:semiHidden/>
    <w:unhideWhenUsed/>
    <w:rsid w:val="00616C74"/>
    <w:rPr>
      <w:b/>
      <w:bCs/>
    </w:rPr>
  </w:style>
  <w:style w:type="character" w:styleId="AsuntodelcomentarioCar" w:customStyle="1">
    <w:name w:val="Asunto del comentario Car"/>
    <w:basedOn w:val="TextocomentarioCar"/>
    <w:link w:val="Asuntodelcomentario"/>
    <w:uiPriority w:val="99"/>
    <w:semiHidden/>
    <w:rsid w:val="00616C74"/>
    <w:rPr>
      <w:b/>
      <w:bCs/>
      <w:sz w:val="20"/>
      <w:szCs w:val="20"/>
    </w:rPr>
  </w:style>
  <w:style w:type="character" w:styleId="Hipervnculo">
    <w:name w:val="Hyperlink"/>
    <w:basedOn w:val="Fuentedeprrafopredeter"/>
    <w:uiPriority w:val="99"/>
    <w:unhideWhenUsed/>
    <w:rPr>
      <w:color w:val="0000FF" w:themeColor="hyperlink"/>
      <w:u w:val="single"/>
    </w:rPr>
  </w:style>
  <w:style w:type="paragraph" w:styleId="Subtitle0" w:customStyle="1">
    <w:name w:val="Subtitle0"/>
    <w:basedOn w:val="Normal00"/>
    <w:next w:val="Normal00"/>
    <w:pPr>
      <w:keepNext/>
      <w:keepLines/>
      <w:spacing w:after="320"/>
    </w:pPr>
    <w:rPr>
      <w:color w:val="666666"/>
      <w:sz w:val="30"/>
      <w:szCs w:val="30"/>
    </w:rPr>
  </w:style>
  <w:style w:type="paragraph" w:styleId="Subtitle1" w:customStyle="1">
    <w:name w:val="Subtitle1"/>
    <w:basedOn w:val="Normal0"/>
    <w:next w:val="Normal0"/>
    <w:pPr>
      <w:keepNext/>
      <w:keepLines/>
      <w:pBdr>
        <w:top w:val="nil"/>
        <w:left w:val="nil"/>
        <w:bottom w:val="nil"/>
        <w:right w:val="nil"/>
        <w:between w:val="nil"/>
      </w:pBdr>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auroratechaward.com/"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Tamara.marambio@another.co"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mailto:natalia.espejo@indrive.com"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indrive.com/es/home" TargetMode="External" Id="rId14" /><Relationship Type="http://schemas.openxmlformats.org/officeDocument/2006/relationships/hyperlink" Target="https://www.chileconverge.cl/?utm_term=&amp;utm_campaign=Search+-+Sercotec+2023&amp;utm_source=adwords&amp;utm_medium=ppc&amp;hsa_acc=9033006315&amp;hsa_cam=15269565582&amp;hsa_grp=135609743913&amp;hsa_ad=586432855187&amp;hsa_src=g&amp;hsa_tgt=dsa-1444857531817&amp;hsa_kw=&amp;hsa_mt=&amp;hsa_net=adwords&amp;hsa_ver=3&amp;gad_source=1&amp;gclid=Cj0KCQiAlsy5BhDeARIsABRc6ZuxDizmSfe27ZVufhz_MmrucIP2EALPvn3-fPomIs1bSbrgdsAHKZ4aAgfPEALw_wcB" TargetMode="External" Id="R22553cd6b11c433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P05RV3Efi8Jf4YmCKNykmY/E8g==">CgMxLjA4AGomChRzdWdnZXN0LjdwY3EwYmN2b2d1bBIORnJhbmsgRXNwaW5vc2FqJgoUc3VnZ2VzdC45bXRjOW0xbXo2dHUSDkZyYW5rIEVzcGlub3NhaiYKFHN1Z2dlc3QuMXUwbTNqeDA5cmppEg5GcmFuayBFc3Bpbm9zYXIhMVVjejROX0tZd1A1YzU1VWZFd3hzZzVKQmt4bkNQakc0</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cd8276122badedd07ad6e52711374363">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2ea7292e3adaa35716f2339193933dcb"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BEB1499-7FA9-4363-A6AA-592E71092616}">
  <ds:schemaRefs>
    <ds:schemaRef ds:uri="http://schemas.microsoft.com/sharepoint/v3/contenttype/forms"/>
  </ds:schemaRefs>
</ds:datastoreItem>
</file>

<file path=customXml/itemProps3.xml><?xml version="1.0" encoding="utf-8"?>
<ds:datastoreItem xmlns:ds="http://schemas.openxmlformats.org/officeDocument/2006/customXml" ds:itemID="{4E5C48E7-53D3-4830-827C-ED1682305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836ea-921a-4a8b-955f-6a37deda5052"/>
    <ds:schemaRef ds:uri="201fa1e3-e9f5-4728-ae09-720f67da3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F6F84E-EAF0-4486-A822-5678CF4C0110}">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Tamara Elizabeth Marambio García</lastModifiedBy>
  <revision>2</revision>
  <dcterms:created xsi:type="dcterms:W3CDTF">2024-11-19T18:50:00.0000000Z</dcterms:created>
  <dcterms:modified xsi:type="dcterms:W3CDTF">2024-11-19T18:51:20.5945729Z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